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2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</w:t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КОГАУСО «Оричевский КЦСОН»</w:t>
      </w:r>
    </w:p>
    <w:p>
      <w:pPr>
        <w:pStyle w:val="Normal"/>
        <w:spacing w:lineRule="atLeast" w:line="22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13.09.2021г. № 86</w:t>
      </w:r>
    </w:p>
    <w:p>
      <w:pPr>
        <w:pStyle w:val="Normal"/>
        <w:spacing w:lineRule="atLeast" w:line="220" w:before="0" w:after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уведомления 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Normal"/>
        <w:spacing w:lineRule="atLeast" w:line="220" w:before="0" w:after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1. Настоящий Порядок устанавливает процедуру уведомления работниками КОГАУСО "Оричевский комплексный центр социального обслуживания населения" (далее – Учреждение),</w:t>
      </w:r>
      <w:r>
        <w:rPr>
          <w:rFonts w:cs="Courier New" w:ascii="Courier New" w:hAnsi="Courier New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2. Принятие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3. В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>
      <w:pPr>
        <w:pStyle w:val="Normal"/>
        <w:spacing w:lineRule="auto" w:line="360" w:before="0" w:after="0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4. Уведомление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рекомендуемый образец которого предусмотрен приложением № 1 к настоящему Порядку, составляется в письменном виде.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5. Работник, составляет уведомление на имя директора Учреждения и представляет его должностному лицу, ответственному за работу по профилактике коррупционных и иных правонарушений в Учреждении (далее - должностное лицо Учреждения).</w:t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6. Уведомление в день его поступления подлежит регистрации в Журнале </w:t>
      </w: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</w:t>
      </w:r>
      <w:r>
        <w:rPr>
          <w:rFonts w:ascii="Times New Roman" w:hAnsi="Times New Roman"/>
          <w:sz w:val="28"/>
          <w:szCs w:val="28"/>
        </w:rPr>
        <w:t>, рекомендуемый образец которого предусмотрен приложением № 2 к настоящему Порядку.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7. Уведомление подлежит предварительному рассмотрению должностным лицом Учреждения</w:t>
      </w:r>
      <w:r>
        <w:rPr>
          <w:rFonts w:ascii="Times New Roman" w:hAnsi="Times New Roman"/>
          <w:sz w:val="28"/>
          <w:szCs w:val="28"/>
          <w:lang w:eastAsia="ru-RU"/>
        </w:rPr>
        <w:t>. Д</w:t>
      </w:r>
      <w:r>
        <w:rPr>
          <w:rFonts w:ascii="Times New Roman" w:hAnsi="Times New Roman"/>
          <w:iCs/>
          <w:sz w:val="28"/>
          <w:szCs w:val="28"/>
          <w:lang w:eastAsia="ru-RU"/>
        </w:rPr>
        <w:t>олжностным лицом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подготавливается мотивированное заключение по итогам предварительного рассмотрения уведомления.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ходе предварительного рассмотрения уведомления должностное лицо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имеет право получать от лиц, направивших уведомления, пояснения по изложенным в них обстоятельствам. 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Директор Учреждения в рамках своей компетенции может направлять запросы в государственные органы и органы местного самоуправления, а также заинтересованные организации.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8. Уведомление, а также мотивированное заключение и другие материалы в течение семи рабочих дней со дня поступления уведомления представляются должностным лицом директору Учреждения.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9. Директор Учреждения при поступлении к нему уведомления, а также </w:t>
      </w:r>
      <w:r>
        <w:rPr>
          <w:rFonts w:ascii="Times New Roman" w:hAnsi="Times New Roman"/>
          <w:sz w:val="28"/>
          <w:szCs w:val="28"/>
          <w:lang w:eastAsia="ru-RU"/>
        </w:rPr>
        <w:t>мотивированного заключения и других материалов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рассмотрения, принимается одно из следующих решений: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а) признать, что при исполнении должностных обязанностей работником, представившим уведомление, конфликт интересов отсутствует;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>
        <w:rPr>
          <w:rFonts w:ascii="Times New Roman" w:hAnsi="Times New Roman"/>
          <w:sz w:val="28"/>
          <w:szCs w:val="28"/>
          <w:lang w:eastAsia="ru-RU"/>
        </w:rPr>
        <w:t>б) признать,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"/>
      <w:bookmarkEnd w:id="1"/>
      <w:r>
        <w:rPr>
          <w:rFonts w:ascii="Times New Roman" w:hAnsi="Times New Roman"/>
          <w:sz w:val="28"/>
          <w:szCs w:val="28"/>
          <w:lang w:eastAsia="ru-RU"/>
        </w:rPr>
        <w:t>в) признать, что работником, представившим уведомление, не соблюдались требования об урегулировании конфликта интересов;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2" w:name="Par4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г) рассмотреть уведомление на заседании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Комиссии Учреждения. 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10. В случае принятия решения, предусмотренного подпунктом «б» пункта 9 настоящего Порядка, директор Учреждения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11. В случае принятия решения, предусмотренного подпунктом «в» пункта 9 настоящего Порядка, директор Учреждения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>
      <w:pPr>
        <w:pStyle w:val="ConsPlusNormal"/>
        <w:spacing w:lineRule="auto" w:line="360" w:before="22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12. В случае принятия решения, предусмотренного подпунктом «г» пункта 9 настоящего Порядка, уведомление рассматривается на заседании специально создаваемой для этого комиссии Учреждения.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работниками о возникновении личной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left="4536" w:hanging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</w:t>
      </w:r>
      <w:r>
        <w:rPr>
          <w:rFonts w:ascii="Times New Roman" w:hAnsi="Times New Roman"/>
          <w:sz w:val="20"/>
          <w:szCs w:val="20"/>
          <w:lang w:eastAsia="ru-RU"/>
        </w:rPr>
        <w:t xml:space="preserve"> КОГАУСО «Оричевский КЦСОН»</w:t>
      </w:r>
    </w:p>
    <w:p>
      <w:pPr>
        <w:pStyle w:val="Normal"/>
        <w:spacing w:lineRule="auto" w:line="240"/>
        <w:ind w:left="4536" w:hanging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  <w:r>
        <w:rPr>
          <w:rFonts w:ascii="Times New Roman" w:hAnsi="Times New Roman"/>
          <w:lang w:eastAsia="ru-RU"/>
        </w:rPr>
        <w:t>от______________________________________</w:t>
      </w:r>
    </w:p>
    <w:p>
      <w:pPr>
        <w:pStyle w:val="Normal"/>
        <w:spacing w:lineRule="auto" w:line="240"/>
        <w:ind w:left="4536" w:hanging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(ФИО, должность, контактный телефон)</w:t>
      </w:r>
    </w:p>
    <w:p>
      <w:pPr>
        <w:pStyle w:val="Normal"/>
        <w:spacing w:lineRule="auto" w:line="2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 возникновении личной заинтересованности при исполнении должностных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обязанностей, которая приводит или может привести к конфликту интересов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pStyle w:val="Normal"/>
        <w:spacing w:lineRule="auto" w: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Предлагаемые (принятые) меры по предотвращению или урегулированию конфликта интересов:______________________________________________________________________________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В случае принятия решения о рассмотрении уведомления на заседании Комиссии Учреждения, намереваюсь (не намереваюсь) лично присутствовать на соответствующем заседании (нужное подчеркнуть).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                              __ ____________________ 20__ г.                       __________________________</w:t>
      </w:r>
    </w:p>
    <w:p>
      <w:pPr>
        <w:sectPr>
          <w:headerReference w:type="default" r:id="rId2"/>
          <w:type w:val="nextPage"/>
          <w:pgSz w:w="11906" w:h="16838"/>
          <w:pgMar w:left="1418" w:right="851" w:header="708" w:top="1134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>(подпись)                                                         (дата)                                                             (расшифровка подписи)</w:t>
      </w:r>
    </w:p>
    <w:p>
      <w:pPr>
        <w:pStyle w:val="Normal"/>
        <w:tabs>
          <w:tab w:val="clear" w:pos="708"/>
          <w:tab w:val="left" w:pos="6946" w:leader="none"/>
          <w:tab w:val="left" w:pos="9923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>
      <w:pPr>
        <w:pStyle w:val="Normal"/>
        <w:tabs>
          <w:tab w:val="clear" w:pos="708"/>
          <w:tab w:val="left" w:pos="6946" w:leader="none"/>
          <w:tab w:val="left" w:pos="9923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>
      <w:pPr>
        <w:pStyle w:val="Normal"/>
        <w:tabs>
          <w:tab w:val="clear" w:pos="708"/>
          <w:tab w:val="left" w:pos="6946" w:leader="none"/>
          <w:tab w:val="left" w:pos="9923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работниками о возникновении личной</w:t>
      </w:r>
    </w:p>
    <w:p>
      <w:pPr>
        <w:pStyle w:val="Normal"/>
        <w:tabs>
          <w:tab w:val="clear" w:pos="708"/>
          <w:tab w:val="left" w:pos="6946" w:leader="none"/>
          <w:tab w:val="left" w:pos="9923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>
      <w:pPr>
        <w:pStyle w:val="Normal"/>
        <w:tabs>
          <w:tab w:val="clear" w:pos="708"/>
          <w:tab w:val="left" w:pos="6946" w:leader="none"/>
          <w:tab w:val="left" w:pos="9923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>
      <w:pPr>
        <w:pStyle w:val="Normal"/>
        <w:tabs>
          <w:tab w:val="clear" w:pos="708"/>
          <w:tab w:val="left" w:pos="6946" w:leader="none"/>
          <w:tab w:val="left" w:pos="9923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1573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2124"/>
        <w:gridCol w:w="2127"/>
        <w:gridCol w:w="1561"/>
        <w:gridCol w:w="2409"/>
        <w:gridCol w:w="2412"/>
        <w:gridCol w:w="2412"/>
        <w:gridCol w:w="2120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уведомления,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государственного гражданского служащего, представившего уведомление, замещаемая должность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составления уведомления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Обстоятельства, являющиеся основанием возникновения личной заинтересованности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Должностные   обязанности,  на  исполнение  которых  влияет  или  может повлиять личная заинтересованность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Предлагаемые   меры  по  предотвращению  или  урегулированию  конфликта интересов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государственного гражданского служащего, принявшего уведомление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orient="landscape" w:w="16838" w:h="11906"/>
      <w:pgMar w:left="851" w:right="1134" w:header="708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16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16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b5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aa6b11"/>
    <w:rPr>
      <w:color w:val="0563C1"/>
      <w:u w:val="single"/>
    </w:rPr>
  </w:style>
  <w:style w:type="character" w:styleId="Style15" w:customStyle="1">
    <w:name w:val="Текст сноски Знак"/>
    <w:link w:val="a4"/>
    <w:uiPriority w:val="99"/>
    <w:semiHidden/>
    <w:qFormat/>
    <w:rsid w:val="00454dca"/>
    <w:rPr>
      <w:lang w:eastAsia="en-US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54dca"/>
    <w:rPr>
      <w:vertAlign w:val="superscript"/>
    </w:rPr>
  </w:style>
  <w:style w:type="character" w:styleId="Style17" w:customStyle="1">
    <w:name w:val="Текст концевой сноски Знак"/>
    <w:link w:val="a7"/>
    <w:uiPriority w:val="99"/>
    <w:semiHidden/>
    <w:qFormat/>
    <w:rsid w:val="00a339c9"/>
    <w:rPr>
      <w:lang w:eastAsia="en-US"/>
    </w:rPr>
  </w:style>
  <w:style w:type="character" w:styleId="Style18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a339c9"/>
    <w:rPr>
      <w:vertAlign w:val="superscript"/>
    </w:rPr>
  </w:style>
  <w:style w:type="character" w:styleId="Style19" w:customStyle="1">
    <w:name w:val="Текст выноски Знак"/>
    <w:link w:val="aa"/>
    <w:uiPriority w:val="99"/>
    <w:semiHidden/>
    <w:qFormat/>
    <w:rsid w:val="00c42289"/>
    <w:rPr>
      <w:rFonts w:ascii="Segoe UI" w:hAnsi="Segoe UI" w:cs="Segoe UI"/>
      <w:sz w:val="18"/>
      <w:szCs w:val="18"/>
      <w:lang w:eastAsia="en-US"/>
    </w:rPr>
  </w:style>
  <w:style w:type="character" w:styleId="Style20" w:customStyle="1">
    <w:name w:val="Верхний колонтитул Знак"/>
    <w:link w:val="ac"/>
    <w:uiPriority w:val="99"/>
    <w:qFormat/>
    <w:rsid w:val="0017676e"/>
    <w:rPr>
      <w:sz w:val="22"/>
      <w:szCs w:val="22"/>
      <w:lang w:eastAsia="en-US"/>
    </w:rPr>
  </w:style>
  <w:style w:type="character" w:styleId="Style21" w:customStyle="1">
    <w:name w:val="Нижний колонтитул Знак"/>
    <w:link w:val="ae"/>
    <w:uiPriority w:val="99"/>
    <w:qFormat/>
    <w:rsid w:val="0017676e"/>
    <w:rPr>
      <w:sz w:val="22"/>
      <w:szCs w:val="22"/>
      <w:lang w:eastAsia="en-US"/>
    </w:rPr>
  </w:style>
  <w:style w:type="character" w:styleId="Style22">
    <w:name w:val="Символ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23fa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223fa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Style28">
    <w:name w:val="Footnote Text"/>
    <w:basedOn w:val="Normal"/>
    <w:link w:val="a5"/>
    <w:uiPriority w:val="99"/>
    <w:semiHidden/>
    <w:unhideWhenUsed/>
    <w:rsid w:val="00454dca"/>
    <w:pPr/>
    <w:rPr>
      <w:sz w:val="20"/>
      <w:szCs w:val="20"/>
    </w:rPr>
  </w:style>
  <w:style w:type="paragraph" w:styleId="Style29">
    <w:name w:val="Endnote Text"/>
    <w:basedOn w:val="Normal"/>
    <w:link w:val="a8"/>
    <w:uiPriority w:val="99"/>
    <w:semiHidden/>
    <w:unhideWhenUsed/>
    <w:rsid w:val="00a339c9"/>
    <w:pPr/>
    <w:rPr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c422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d"/>
    <w:uiPriority w:val="99"/>
    <w:unhideWhenUsed/>
    <w:rsid w:val="001767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af"/>
    <w:uiPriority w:val="99"/>
    <w:unhideWhenUsed/>
    <w:rsid w:val="0017676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9AC-46AF-458B-82F5-302D778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LibreOffice/7.0.0.3$Windows_x86 LibreOffice_project/8061b3e9204bef6b321a21033174034a5e2ea88e</Application>
  <Pages>5</Pages>
  <Words>776</Words>
  <Characters>6533</Characters>
  <CharactersWithSpaces>7523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2018-11-19T08:38:00Z</dcterms:created>
  <dc:creator>Калачева Людмила Юрьевна</dc:creator>
  <dc:description/>
  <dc:language>ru-RU</dc:language>
  <cp:lastModifiedBy/>
  <cp:lastPrinted>2021-09-17T11:15:08Z</cp:lastPrinted>
  <dcterms:modified xsi:type="dcterms:W3CDTF">2021-09-17T11:15:58Z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